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 xml:space="preserve">Appel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communication</w:t>
      </w:r>
    </w:p>
    <w:p>
      <w:pPr>
        <w:pStyle w:val="Corpo"/>
        <w:jc w:val="center"/>
        <w:rPr>
          <w:rFonts w:ascii="Times New Roman" w:cs="Times New Roman" w:hAnsi="Times New Roman" w:eastAsia="Times New Roman"/>
          <w:lang w:val="fr-FR"/>
        </w:rPr>
      </w:pPr>
    </w:p>
    <w:p>
      <w:pPr>
        <w:pStyle w:val="Corpo"/>
        <w:jc w:val="center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>Colloque international</w:t>
      </w:r>
    </w:p>
    <w:p>
      <w:pPr>
        <w:pStyle w:val="Corpo"/>
        <w:jc w:val="center"/>
        <w:rPr>
          <w:b w:val="1"/>
          <w:bCs w:val="1"/>
          <w:lang w:val="fr-FR"/>
        </w:rPr>
      </w:pPr>
    </w:p>
    <w:p>
      <w:pPr>
        <w:pStyle w:val="Normal.0"/>
        <w:jc w:val="center"/>
        <w:rPr>
          <w:b w:val="1"/>
          <w:bCs w:val="1"/>
          <w:sz w:val="28"/>
          <w:szCs w:val="28"/>
          <w:lang w:val="fr-FR"/>
        </w:rPr>
      </w:pPr>
      <w:r>
        <w:rPr>
          <w:b w:val="1"/>
          <w:bCs w:val="1"/>
          <w:sz w:val="28"/>
          <w:szCs w:val="28"/>
          <w:rtl w:val="0"/>
          <w:lang w:val="fr-FR"/>
        </w:rPr>
        <w:t>L</w:t>
      </w:r>
      <w:r>
        <w:rPr>
          <w:b w:val="1"/>
          <w:bCs w:val="1"/>
          <w:sz w:val="28"/>
          <w:szCs w:val="28"/>
          <w:rtl w:val="0"/>
          <w:lang w:val="fr-FR"/>
        </w:rPr>
        <w:t>’é</w:t>
      </w:r>
      <w:r>
        <w:rPr>
          <w:b w:val="1"/>
          <w:bCs w:val="1"/>
          <w:sz w:val="28"/>
          <w:szCs w:val="28"/>
          <w:rtl w:val="0"/>
          <w:lang w:val="fr-FR"/>
        </w:rPr>
        <w:t>criture du regard. Gianni Celati et les arts visuels</w:t>
      </w:r>
    </w:p>
    <w:p>
      <w:pPr>
        <w:pStyle w:val="Normal.0"/>
        <w:jc w:val="center"/>
        <w:rPr>
          <w:lang w:val="fr-FR"/>
        </w:rPr>
      </w:pPr>
      <w:r>
        <w:rPr>
          <w:rtl w:val="0"/>
          <w:lang w:val="fr-FR"/>
        </w:rPr>
        <w:t>8-9 novembre 2018</w:t>
      </w:r>
      <w:r>
        <w:rPr>
          <w:rtl w:val="0"/>
          <w:lang w:val="fr-FR"/>
        </w:rPr>
        <w:t xml:space="preserve">  </w:t>
      </w:r>
    </w:p>
    <w:p>
      <w:pPr>
        <w:pStyle w:val="Normal.0"/>
        <w:jc w:val="center"/>
        <w:rPr>
          <w:lang w:val="fr-FR"/>
        </w:rPr>
      </w:pPr>
      <w:r>
        <w:rPr>
          <w:rtl w:val="0"/>
          <w:lang w:val="fr-FR"/>
        </w:rPr>
        <w:t>Universit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Strasbourg</w:t>
      </w:r>
    </w:p>
    <w:p>
      <w:pPr>
        <w:pStyle w:val="Normal.0"/>
        <w:rPr>
          <w:lang w:val="fr-FR"/>
        </w:rPr>
      </w:pPr>
    </w:p>
    <w:p>
      <w:pPr>
        <w:pStyle w:val="Normal.0"/>
        <w:rPr>
          <w:b w:val="1"/>
          <w:bCs w:val="1"/>
          <w:lang w:val="fr-FR"/>
        </w:rPr>
      </w:pPr>
    </w:p>
    <w:p>
      <w:pPr>
        <w:pStyle w:val="Normal.0"/>
        <w:spacing w:line="288" w:lineRule="auto"/>
        <w:rPr>
          <w:lang w:val="fr-FR"/>
        </w:rPr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’œ</w:t>
      </w:r>
      <w:r>
        <w:rPr>
          <w:rtl w:val="0"/>
          <w:lang w:val="fr-FR"/>
        </w:rPr>
        <w:t xml:space="preserve">uvre de Gianni Celati est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criture de bords. Bords du geste et du corps, bords du regard et de la vision, bords de la pens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e.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criture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me de cet auteur se donne en tant que bord, dans une relation entre la parole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crite et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autres arts et disciplines. Parmi ceux-l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>, les arts plastiques, la photographie, le cin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 ont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une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rence majeure du travail de Celati, en tant que pivot</w:t>
      </w:r>
      <w:r>
        <w:rPr>
          <w:rtl w:val="0"/>
          <w:lang w:val="fr-FR"/>
        </w:rPr>
        <w:t>s</w:t>
      </w:r>
      <w:r>
        <w:rPr>
          <w:rtl w:val="0"/>
          <w:lang w:val="fr-FR"/>
        </w:rPr>
        <w:t xml:space="preserve"> de sa recherche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une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pens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visuelle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>et facteurs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flexion sur certaines 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matiques de son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le questionnement sur la perception,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rience et la relation au monde ext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;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interrogation sur le sujet, sa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sence et des mouvements dans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espace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;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flexion sur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vision.</w:t>
      </w:r>
    </w:p>
    <w:p>
      <w:pPr>
        <w:pStyle w:val="Normal.0"/>
        <w:spacing w:line="288" w:lineRule="auto"/>
        <w:rPr>
          <w:lang w:val="fr-FR"/>
        </w:rPr>
      </w:pPr>
      <w:r>
        <w:rPr>
          <w:rtl w:val="0"/>
          <w:lang w:val="fr-FR"/>
        </w:rPr>
        <w:t xml:space="preserve">Dans ce colloque, nous voulons explorer et interroger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changes, les relations et les interf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rences entre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criture de Celati et les arts visuels, en abordant en premier lieu les relations multiples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auteur avec ces disciplines, dans leur multiplicit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dans leur contexte, des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60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nos jours. De plus, nous souhaitons analyser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laboration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thique et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 du regard chez Celati, ainsi que la formation des dispositifs litt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raires et filmiques qui prennent en charge cette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sence dans son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uvre. Si pour Celati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criture est un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exercice du regard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>, notre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flexion et analyse devra porter aussi sur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tude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interaction et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hybridation des formes adopt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des modalit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expressions choisies,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changes et des imaginaires convoqu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s. </w:t>
      </w:r>
      <w:r>
        <w:rPr>
          <w:rtl w:val="0"/>
          <w:lang w:val="fr-FR"/>
        </w:rPr>
        <w:t>Pour cela, il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agit de mettre en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 une vaste enqu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te sur les relations sinueuses et mouvantes de Celati avec les images,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partir de ses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crits litt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raires, de son travail critique, de ses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alisations filmiques et de ses collaborations artistiques.  </w:t>
      </w:r>
    </w:p>
    <w:p>
      <w:pPr>
        <w:pStyle w:val="Normal.0"/>
        <w:spacing w:line="288" w:lineRule="auto"/>
        <w:rPr>
          <w:lang w:val="fr-FR"/>
        </w:rPr>
      </w:pPr>
    </w:p>
    <w:p>
      <w:pPr>
        <w:pStyle w:val="Normal.0"/>
        <w:spacing w:line="288" w:lineRule="auto"/>
        <w:rPr>
          <w:lang w:val="fr-FR"/>
        </w:rPr>
      </w:pPr>
      <w:r>
        <w:rPr>
          <w:rtl w:val="0"/>
          <w:lang w:val="fr-FR"/>
        </w:rPr>
        <w:t>Les arts visuels composent</w:t>
      </w:r>
      <w:r>
        <w:rPr>
          <w:rtl w:val="0"/>
          <w:lang w:val="fr-FR"/>
        </w:rPr>
        <w:t xml:space="preserve"> ainsi</w:t>
      </w:r>
      <w:r>
        <w:rPr>
          <w:rtl w:val="0"/>
          <w:lang w:val="fr-FR"/>
        </w:rPr>
        <w:t xml:space="preserve"> un vaste et riche ensemble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ils constituent pour Gianni Celati une mati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penser, un sujet de recherche, et offrent la possibilit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rencontre pour des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flexions </w:t>
      </w:r>
      <w:r>
        <w:rPr>
          <w:rtl w:val="0"/>
          <w:lang w:val="fr-FR"/>
        </w:rPr>
        <w:t>interdisciplinaires</w:t>
      </w:r>
      <w:r>
        <w:rPr>
          <w:rtl w:val="0"/>
          <w:lang w:val="fr-FR"/>
        </w:rPr>
        <w:t xml:space="preserve"> et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critures</w:t>
      </w:r>
      <w:r>
        <w:rPr>
          <w:rtl w:val="0"/>
          <w:lang w:val="fr-FR"/>
        </w:rPr>
        <w:t xml:space="preserve"> hybrides.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Dans le colloque, nous souhaitons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aliser une enqu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te transversale et interdisciplinaire pour recomposer les fragments de ce parcours artistique et pour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tudier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apport des arts visuels dans l</w:t>
      </w:r>
      <w:r>
        <w:rPr>
          <w:rtl w:val="0"/>
          <w:lang w:val="fr-FR"/>
        </w:rPr>
        <w:t>’œ</w:t>
      </w:r>
      <w:r>
        <w:rPr>
          <w:rtl w:val="0"/>
          <w:lang w:val="fr-FR"/>
        </w:rPr>
        <w:t>uvre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auteur. </w:t>
      </w:r>
    </w:p>
    <w:p>
      <w:pPr>
        <w:pStyle w:val="Normal.0"/>
        <w:spacing w:line="288" w:lineRule="auto"/>
        <w:rPr>
          <w:lang w:val="fr-FR"/>
        </w:rPr>
      </w:pPr>
      <w:r>
        <w:rPr>
          <w:rtl w:val="0"/>
          <w:lang w:val="fr-FR"/>
        </w:rPr>
        <w:t>Dans ce cadre, nous signalons quelques pistes de recherche (non exhaustives)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</w:t>
      </w:r>
    </w:p>
    <w:p>
      <w:pPr>
        <w:pStyle w:val="Normal.0"/>
        <w:spacing w:line="288" w:lineRule="auto"/>
        <w:rPr>
          <w:lang w:val="fr-FR"/>
        </w:rPr>
      </w:pPr>
      <w:r>
        <w:rPr>
          <w:rtl w:val="0"/>
          <w:lang w:val="fr-FR"/>
        </w:rPr>
        <w:t>- les probl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matiques et le questionnement du travail de Celati en relation aux formes,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usage,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ception 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laboration de pratiques 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aux arts visuels dans le contexte de ces disciplines depuis les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60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;</w:t>
      </w:r>
    </w:p>
    <w:p>
      <w:pPr>
        <w:pStyle w:val="Normal.0"/>
        <w:spacing w:line="288" w:lineRule="auto"/>
        <w:rPr>
          <w:lang w:val="fr-FR"/>
        </w:rPr>
      </w:pPr>
      <w:r>
        <w:rPr>
          <w:rtl w:val="0"/>
          <w:lang w:val="fr-FR"/>
        </w:rPr>
        <w:t>- les perspectives interm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diales et interdisciplinaires du dialogue de Celati avec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univers des images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;</w:t>
      </w:r>
    </w:p>
    <w:p>
      <w:pPr>
        <w:pStyle w:val="Normal.0"/>
        <w:spacing w:line="288" w:lineRule="auto"/>
        <w:rPr>
          <w:lang w:val="fr-FR"/>
        </w:rPr>
      </w:pPr>
      <w:r>
        <w:rPr>
          <w:rtl w:val="0"/>
          <w:lang w:val="fr-FR"/>
        </w:rPr>
        <w:t xml:space="preserve">-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crits critiques de Gianni Celati sur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image et les arts visuels. Dans cet axe, seront privil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les interventions qui aborderont les usages critiques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image, les interf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rences entre image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criture, les formes litt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raire adopt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les analyses des essais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;</w:t>
      </w:r>
    </w:p>
    <w:p>
      <w:pPr>
        <w:pStyle w:val="Normal.0"/>
        <w:spacing w:line="288" w:lineRule="auto"/>
        <w:rPr>
          <w:lang w:val="fr-FR"/>
        </w:rPr>
      </w:pPr>
      <w:r>
        <w:rPr>
          <w:rtl w:val="0"/>
          <w:lang w:val="fr-FR"/>
        </w:rPr>
        <w:t>- les croisements entre arts visuels et litt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rature du point de vue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criture, des ph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nom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nes interm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diaux, du rapport au monde sensible 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ses 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matiques et des dispositifs artistiques mis en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 par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crivain, ainsi que leur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ception critique et les enjeux litt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raires, politiques et sociaux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; </w:t>
      </w:r>
    </w:p>
    <w:p>
      <w:pPr>
        <w:pStyle w:val="Normal.0"/>
        <w:spacing w:line="288" w:lineRule="auto"/>
        <w:rPr>
          <w:lang w:val="fr-FR"/>
        </w:rPr>
      </w:pPr>
      <w:r>
        <w:rPr>
          <w:rtl w:val="0"/>
          <w:lang w:val="fr-FR"/>
        </w:rPr>
        <w:t>- les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flexions sur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image dans la recherche filmique de Celati,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analyse de ses documentaires et leur relation avec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criture litt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raire et avec la tradition du documentaire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cin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matographique ;</w:t>
      </w:r>
    </w:p>
    <w:p>
      <w:pPr>
        <w:pStyle w:val="Normal.0"/>
        <w:spacing w:line="288" w:lineRule="auto"/>
        <w:rPr>
          <w:lang w:val="fr-FR"/>
        </w:rPr>
      </w:pPr>
      <w:r>
        <w:rPr>
          <w:rtl w:val="0"/>
          <w:lang w:val="fr-FR"/>
        </w:rPr>
        <w:t xml:space="preserve">-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changes et les collaborations avec des artistes visuels, en retra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 xml:space="preserve">ant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tapes des collaborations, leur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veloppement et les effets de ces rencontres dans l</w:t>
      </w:r>
      <w:r>
        <w:rPr>
          <w:rtl w:val="0"/>
          <w:lang w:val="fr-FR"/>
        </w:rPr>
        <w:t>’œ</w:t>
      </w:r>
      <w:r>
        <w:rPr>
          <w:rtl w:val="0"/>
          <w:lang w:val="fr-FR"/>
        </w:rPr>
        <w:t xml:space="preserve">uvre de Celati. </w:t>
      </w:r>
    </w:p>
    <w:p>
      <w:pPr>
        <w:pStyle w:val="Normal.0"/>
        <w:rPr>
          <w:lang w:val="fr-FR"/>
        </w:rPr>
      </w:pPr>
    </w:p>
    <w:p>
      <w:pPr>
        <w:pStyle w:val="Corpo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>Les propositions de communication (d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environ 350 mots), accompagn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une courte bio-bibliographie, sont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envoyer jusqu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au </w:t>
      </w:r>
      <w:r>
        <w:rPr>
          <w:rFonts w:ascii="Times New Roman" w:hAnsi="Times New Roman"/>
          <w:b w:val="1"/>
          <w:bCs w:val="1"/>
          <w:rtl w:val="0"/>
          <w:lang w:val="fr-FR"/>
        </w:rPr>
        <w:t>1</w:t>
      </w:r>
      <w:r>
        <w:rPr>
          <w:rFonts w:ascii="Times New Roman" w:hAnsi="Times New Roman"/>
          <w:b w:val="1"/>
          <w:bCs w:val="1"/>
          <w:vertAlign w:val="superscript"/>
          <w:rtl w:val="0"/>
          <w:lang w:val="fr-FR"/>
        </w:rPr>
        <w:t>er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 juillet 2018</w:t>
      </w:r>
      <w:r>
        <w:rPr>
          <w:rFonts w:ascii="Times New Roman" w:hAnsi="Times New Roman" w:hint="default"/>
          <w:rtl w:val="0"/>
          <w:lang w:val="fr-FR"/>
        </w:rPr>
        <w:t> 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fr-FR"/>
        </w:rPr>
        <w:t xml:space="preserve">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adresse suivante</w:t>
      </w:r>
      <w:r>
        <w:rPr>
          <w:rFonts w:ascii="Times New Roman" w:hAnsi="Times New Roman" w:hint="default"/>
          <w:rtl w:val="0"/>
          <w:lang w:val="fr-FR"/>
        </w:rPr>
        <w:t> </w:t>
      </w:r>
      <w:r>
        <w:rPr>
          <w:rFonts w:ascii="Times New Roman" w:hAnsi="Times New Roman"/>
          <w:rtl w:val="0"/>
          <w:lang w:val="fr-FR"/>
        </w:rPr>
        <w:t>:</w:t>
      </w:r>
      <w:r>
        <w:rPr>
          <w:rFonts w:ascii="Times New Roman" w:hAnsi="Times New Roman"/>
          <w:rtl w:val="0"/>
          <w:lang w:val="fr-FR"/>
        </w:rPr>
        <w:t xml:space="preserve"> </w:t>
      </w:r>
      <w:r>
        <w:rPr>
          <w:rStyle w:val="Hyperlink.0"/>
          <w:lang w:val="fr-FR"/>
        </w:rPr>
        <w:fldChar w:fldCharType="begin" w:fldLock="0"/>
      </w:r>
      <w:r>
        <w:rPr>
          <w:rStyle w:val="Hyperlink.0"/>
          <w:lang w:val="fr-FR"/>
        </w:rPr>
        <w:instrText xml:space="preserve"> HYPERLINK "mailto:mmartelli@unistra.fr"</w:instrText>
      </w:r>
      <w:r>
        <w:rPr>
          <w:rStyle w:val="Hyperlink.0"/>
          <w:lang w:val="fr-FR"/>
        </w:rPr>
        <w:fldChar w:fldCharType="separate" w:fldLock="0"/>
      </w:r>
      <w:r>
        <w:rPr>
          <w:rStyle w:val="Hyperlink.0"/>
          <w:rtl w:val="0"/>
          <w:lang w:val="fr-FR"/>
        </w:rPr>
        <w:t>mmartelli@unistra.fr</w:t>
      </w:r>
      <w:r>
        <w:rPr>
          <w:lang w:val="fr-FR"/>
        </w:rPr>
        <w:fldChar w:fldCharType="end" w:fldLock="0"/>
      </w:r>
    </w:p>
    <w:p>
      <w:pPr>
        <w:pStyle w:val="Corpo"/>
        <w:rPr>
          <w:lang w:val="fr-FR"/>
        </w:rPr>
      </w:pPr>
      <w:r>
        <w:rPr>
          <w:rFonts w:ascii="Times New Roman" w:hAnsi="Times New Roman"/>
          <w:rtl w:val="0"/>
          <w:lang w:val="fr-FR"/>
        </w:rPr>
        <w:t xml:space="preserve">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Conf</w:t>
      </w:r>
      <w:r>
        <w:rPr>
          <w:b w:val="1"/>
          <w:bCs w:val="1"/>
          <w:rtl w:val="0"/>
          <w:lang w:val="it-IT"/>
        </w:rPr>
        <w:t>é</w:t>
      </w:r>
      <w:r>
        <w:rPr>
          <w:b w:val="1"/>
          <w:bCs w:val="1"/>
          <w:rtl w:val="0"/>
          <w:lang w:val="it-IT"/>
        </w:rPr>
        <w:t>renciers invit</w:t>
      </w:r>
      <w:r>
        <w:rPr>
          <w:b w:val="1"/>
          <w:bCs w:val="1"/>
          <w:rtl w:val="0"/>
          <w:lang w:val="it-IT"/>
        </w:rPr>
        <w:t>é</w:t>
      </w:r>
      <w:r>
        <w:rPr>
          <w:b w:val="1"/>
          <w:bCs w:val="1"/>
          <w:rtl w:val="0"/>
          <w:lang w:val="it-IT"/>
        </w:rPr>
        <w:t>s</w:t>
      </w:r>
      <w:r>
        <w:rPr>
          <w:b w:val="1"/>
          <w:bCs w:val="1"/>
          <w:rtl w:val="0"/>
          <w:lang w:val="it-IT"/>
        </w:rPr>
        <w:t> </w:t>
      </w:r>
      <w:r>
        <w:rPr>
          <w:b w:val="1"/>
          <w:bCs w:val="1"/>
          <w:rtl w:val="0"/>
          <w:lang w:val="it-IT"/>
        </w:rPr>
        <w:t xml:space="preserve">: </w:t>
      </w:r>
    </w:p>
    <w:p>
      <w:pPr>
        <w:pStyle w:val="Normal.0"/>
      </w:pPr>
      <w:r>
        <w:rPr>
          <w:rtl w:val="0"/>
        </w:rPr>
        <w:t>Marco Antonio Bazzocchi (Universit</w:t>
      </w:r>
      <w:r>
        <w:rPr>
          <w:rtl w:val="0"/>
        </w:rPr>
        <w:t xml:space="preserve">à </w:t>
      </w:r>
      <w:r>
        <w:rPr>
          <w:rtl w:val="0"/>
        </w:rPr>
        <w:t>di Bologna)</w:t>
      </w:r>
      <w:r>
        <w:rPr>
          <w:rtl w:val="0"/>
        </w:rPr>
        <w:t> </w:t>
      </w:r>
    </w:p>
    <w:p>
      <w:pPr>
        <w:pStyle w:val="Normal.0"/>
      </w:pPr>
      <w:r>
        <w:rPr>
          <w:rtl w:val="0"/>
        </w:rPr>
        <w:t>Marco Belpoliti (Universit</w:t>
      </w:r>
      <w:r>
        <w:rPr>
          <w:rtl w:val="0"/>
        </w:rPr>
        <w:t xml:space="preserve">à </w:t>
      </w:r>
      <w:r>
        <w:rPr>
          <w:rtl w:val="0"/>
        </w:rPr>
        <w:t>di Bergamo)</w:t>
      </w: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Normal.0"/>
        <w:rPr>
          <w:b w:val="1"/>
          <w:bCs w:val="1"/>
          <w:lang w:val="fr-FR"/>
        </w:rPr>
      </w:pPr>
      <w:r>
        <w:rPr>
          <w:b w:val="1"/>
          <w:bCs w:val="1"/>
          <w:rtl w:val="0"/>
          <w:lang w:val="fr-FR"/>
        </w:rPr>
        <w:t>Comit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>d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organisation</w:t>
      </w:r>
      <w:r>
        <w:rPr>
          <w:b w:val="1"/>
          <w:bCs w:val="1"/>
          <w:rtl w:val="0"/>
          <w:lang w:val="fr-FR"/>
        </w:rPr>
        <w:t> </w:t>
      </w:r>
      <w:r>
        <w:rPr>
          <w:b w:val="1"/>
          <w:bCs w:val="1"/>
          <w:rtl w:val="0"/>
          <w:lang w:val="fr-FR"/>
        </w:rPr>
        <w:t>:</w:t>
      </w:r>
    </w:p>
    <w:p>
      <w:pPr>
        <w:pStyle w:val="Normal.0"/>
        <w:rPr>
          <w:color w:val="000000"/>
          <w:u w:color="000000"/>
          <w:lang w:val="fr-FR"/>
        </w:rPr>
      </w:pPr>
      <w:r>
        <w:rPr>
          <w:rtl w:val="0"/>
          <w:lang w:val="fr-FR"/>
        </w:rPr>
        <w:t>Le colloque est organis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initiative de Matteo Martelli (Universit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Strasbourg) en collaboration avec Nunzia Palmieri (Universit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di Bergamo) et Marina Spunta (University of Leicester), et avec le soutien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quipe de recherche </w:t>
      </w:r>
      <w:r>
        <w:rPr>
          <w:i w:val="1"/>
          <w:iCs w:val="1"/>
          <w:rtl w:val="0"/>
          <w:lang w:val="fr-FR"/>
        </w:rPr>
        <w:t>Culture et histoire dans 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 xml:space="preserve">espace roman </w:t>
      </w:r>
      <w:r>
        <w:rPr>
          <w:rtl w:val="0"/>
          <w:lang w:val="fr-FR"/>
        </w:rPr>
        <w:t xml:space="preserve">(CHER </w:t>
      </w:r>
      <w:r>
        <w:rPr>
          <w:rtl w:val="0"/>
          <w:lang w:val="fr-FR"/>
        </w:rPr>
        <w:t xml:space="preserve">– </w:t>
      </w:r>
      <w:r>
        <w:rPr>
          <w:rtl w:val="0"/>
          <w:lang w:val="fr-FR"/>
        </w:rPr>
        <w:t>EA4376)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 Strasbourg, du </w:t>
      </w:r>
      <w:r>
        <w:rPr>
          <w:i w:val="1"/>
          <w:iCs w:val="1"/>
          <w:color w:val="000000"/>
          <w:u w:color="000000"/>
          <w:rtl w:val="0"/>
          <w:lang w:val="fr-FR"/>
        </w:rPr>
        <w:t>Dipartimento di Lettere, Filosofia, Comunicazione</w:t>
      </w:r>
      <w:r>
        <w:rPr>
          <w:color w:val="000000"/>
          <w:u w:color="000000"/>
          <w:rtl w:val="0"/>
          <w:lang w:val="fr-FR"/>
        </w:rPr>
        <w:t xml:space="preserve"> de l</w:t>
      </w:r>
      <w:r>
        <w:rPr>
          <w:color w:val="000000"/>
          <w:u w:color="000000"/>
          <w:rtl w:val="0"/>
          <w:lang w:val="fr-FR"/>
        </w:rPr>
        <w:t>’</w:t>
      </w:r>
      <w:r>
        <w:rPr>
          <w:color w:val="000000"/>
          <w:u w:color="000000"/>
          <w:rtl w:val="0"/>
          <w:lang w:val="fr-FR"/>
        </w:rPr>
        <w:t>Universit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  <w:lang w:val="fr-FR"/>
        </w:rPr>
        <w:t xml:space="preserve">de Bergame et de la </w:t>
      </w:r>
      <w:r>
        <w:rPr>
          <w:i w:val="1"/>
          <w:iCs w:val="1"/>
          <w:color w:val="000000"/>
          <w:u w:color="000000"/>
          <w:rtl w:val="0"/>
          <w:lang w:val="fr-FR"/>
        </w:rPr>
        <w:t>School of Arts</w:t>
      </w:r>
      <w:r>
        <w:rPr>
          <w:color w:val="000000"/>
          <w:u w:color="000000"/>
          <w:rtl w:val="0"/>
          <w:lang w:val="fr-FR"/>
        </w:rPr>
        <w:t xml:space="preserve"> de l</w:t>
      </w:r>
      <w:r>
        <w:rPr>
          <w:color w:val="000000"/>
          <w:u w:color="000000"/>
          <w:rtl w:val="0"/>
          <w:lang w:val="fr-FR"/>
        </w:rPr>
        <w:t>’</w:t>
      </w:r>
      <w:r>
        <w:rPr>
          <w:color w:val="000000"/>
          <w:u w:color="000000"/>
          <w:rtl w:val="0"/>
          <w:lang w:val="fr-FR"/>
        </w:rPr>
        <w:t>Universit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  <w:lang w:val="fr-FR"/>
        </w:rPr>
        <w:t>de Leicester.</w:t>
      </w:r>
    </w:p>
    <w:p>
      <w:pPr>
        <w:pStyle w:val="Corpo"/>
        <w:rPr>
          <w:rFonts w:ascii="Times New Roman" w:cs="Times New Roman" w:hAnsi="Times New Roman" w:eastAsia="Times New Roman"/>
          <w:lang w:val="fr-FR"/>
        </w:rPr>
      </w:pPr>
    </w:p>
    <w:p>
      <w:pPr>
        <w:pStyle w:val="Corp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Comit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é </w:t>
      </w:r>
      <w:r>
        <w:rPr>
          <w:rFonts w:ascii="Times New Roman" w:hAnsi="Times New Roman"/>
          <w:b w:val="1"/>
          <w:bCs w:val="1"/>
          <w:rtl w:val="0"/>
          <w:lang w:val="it-IT"/>
        </w:rPr>
        <w:t>scientifique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 </w:t>
      </w:r>
      <w:r>
        <w:rPr>
          <w:rFonts w:ascii="Times New Roman" w:hAnsi="Times New Roman"/>
          <w:b w:val="1"/>
          <w:bCs w:val="1"/>
          <w:rtl w:val="0"/>
          <w:lang w:val="it-IT"/>
        </w:rPr>
        <w:t>:</w:t>
      </w:r>
    </w:p>
    <w:p>
      <w:pPr>
        <w:pStyle w:val="Corp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Patrick Barron (University Massachusetts Boston)</w:t>
      </w:r>
    </w:p>
    <w:p>
      <w:pPr>
        <w:pStyle w:val="Corp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Marco Antonio Bazzocchi (Universit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di Bologna)</w:t>
      </w:r>
    </w:p>
    <w:p>
      <w:pPr>
        <w:pStyle w:val="Corp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Marco Belpoliti (Universit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di Bergamo)</w:t>
      </w:r>
    </w:p>
    <w:p>
      <w:pPr>
        <w:pStyle w:val="Corp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Anna Frabetti (Universit</w:t>
      </w:r>
      <w:r>
        <w:rPr>
          <w:rFonts w:ascii="Times New Roman" w:hAnsi="Times New Roman" w:hint="default"/>
          <w:rtl w:val="0"/>
          <w:lang w:val="it-IT"/>
        </w:rPr>
        <w:t xml:space="preserve">é </w:t>
      </w:r>
      <w:r>
        <w:rPr>
          <w:rFonts w:ascii="Times New Roman" w:hAnsi="Times New Roman"/>
          <w:rtl w:val="0"/>
          <w:lang w:val="it-IT"/>
        </w:rPr>
        <w:t>de Strasbourg)</w:t>
      </w:r>
    </w:p>
    <w:p>
      <w:pPr>
        <w:pStyle w:val="Corp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Giulio Iacoli (Universit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di Parma)</w:t>
      </w:r>
    </w:p>
    <w:p>
      <w:pPr>
        <w:pStyle w:val="Corpo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Robert Lumley (University College London)</w:t>
      </w:r>
    </w:p>
    <w:p>
      <w:pPr>
        <w:pStyle w:val="Corp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Matteo Martelli (Universit</w:t>
      </w:r>
      <w:r>
        <w:rPr>
          <w:rFonts w:ascii="Times New Roman" w:hAnsi="Times New Roman" w:hint="default"/>
          <w:rtl w:val="0"/>
          <w:lang w:val="it-IT"/>
        </w:rPr>
        <w:t xml:space="preserve">é </w:t>
      </w:r>
      <w:r>
        <w:rPr>
          <w:rFonts w:ascii="Times New Roman" w:hAnsi="Times New Roman"/>
          <w:rtl w:val="0"/>
          <w:lang w:val="it-IT"/>
        </w:rPr>
        <w:t>de Strasbourg)</w:t>
      </w:r>
    </w:p>
    <w:p>
      <w:pPr>
        <w:pStyle w:val="Corp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Nunzia Palmieri (Universit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di Bergamo)</w:t>
      </w:r>
    </w:p>
    <w:p>
      <w:pPr>
        <w:pStyle w:val="Corp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Marina Spunta (University of Leicester)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jc w:val="center"/>
      </w:pPr>
      <w:r>
        <w:rPr>
          <w:rtl w:val="0"/>
          <w:lang w:val="it-IT"/>
        </w:rPr>
        <w:t>Call for papers</w:t>
      </w: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rtl w:val="0"/>
          <w:lang w:val="it-IT"/>
        </w:rPr>
        <w:t>Convegno internazionale</w:t>
      </w:r>
    </w:p>
    <w:p>
      <w:pPr>
        <w:pStyle w:val="Normal.0"/>
        <w:jc w:val="center"/>
      </w:pPr>
    </w:p>
    <w:p>
      <w:pPr>
        <w:pStyle w:val="Corp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La scrittura dello sguardo. Gianni Celati e le arti visive</w:t>
      </w:r>
    </w:p>
    <w:p>
      <w:pPr>
        <w:pStyle w:val="Corp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8-9 novembre 2018</w:t>
      </w:r>
      <w:r>
        <w:rPr>
          <w:rFonts w:ascii="Times New Roman" w:hAnsi="Times New Roman"/>
          <w:rtl w:val="0"/>
          <w:lang w:val="fr-FR"/>
        </w:rPr>
        <w:t xml:space="preserve">  </w:t>
      </w:r>
    </w:p>
    <w:p>
      <w:pPr>
        <w:pStyle w:val="Corp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Universit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di Strasburgo</w:t>
      </w: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opera di Gianni Celati </w:t>
      </w:r>
      <w:r>
        <w:rPr>
          <w:rFonts w:ascii="Times New Roman" w:hAnsi="Times New Roman" w:hint="default"/>
          <w:rtl w:val="0"/>
          <w:lang w:val="it-IT"/>
        </w:rPr>
        <w:t xml:space="preserve">è </w:t>
      </w:r>
      <w:r>
        <w:rPr>
          <w:rFonts w:ascii="Times New Roman" w:hAnsi="Times New Roman"/>
          <w:rtl w:val="0"/>
          <w:lang w:val="it-IT"/>
        </w:rPr>
        <w:t xml:space="preserve">una scrittura di bordi. Bordi del gesto e del corpo, bordi dello sguardo e della visione, bordi del pensiero. Una scrittura che sovente </w:t>
      </w:r>
      <w:r>
        <w:rPr>
          <w:rFonts w:ascii="Times New Roman" w:hAnsi="Times New Roman" w:hint="default"/>
          <w:rtl w:val="0"/>
          <w:lang w:val="it-IT"/>
        </w:rPr>
        <w:t xml:space="preserve">è </w:t>
      </w:r>
      <w:r>
        <w:rPr>
          <w:rFonts w:ascii="Times New Roman" w:hAnsi="Times New Roman"/>
          <w:rtl w:val="0"/>
          <w:lang w:val="it-IT"/>
        </w:rPr>
        <w:t>essa stessa un bordo, entro una tensione con ci</w:t>
      </w:r>
      <w:r>
        <w:rPr>
          <w:rFonts w:ascii="Times New Roman" w:hAnsi="Times New Roman" w:hint="default"/>
          <w:rtl w:val="0"/>
          <w:lang w:val="it-IT"/>
        </w:rPr>
        <w:t xml:space="preserve">ò </w:t>
      </w:r>
      <w:r>
        <w:rPr>
          <w:rFonts w:ascii="Times New Roman" w:hAnsi="Times New Roman"/>
          <w:rtl w:val="0"/>
          <w:lang w:val="it-IT"/>
        </w:rPr>
        <w:t xml:space="preserve">che </w:t>
      </w:r>
      <w:r>
        <w:rPr>
          <w:rFonts w:ascii="Times New Roman" w:hAnsi="Times New Roman" w:hint="default"/>
          <w:rtl w:val="0"/>
          <w:lang w:val="it-IT"/>
        </w:rPr>
        <w:t xml:space="preserve">è </w:t>
      </w:r>
      <w:r>
        <w:rPr>
          <w:rFonts w:ascii="Times New Roman" w:hAnsi="Times New Roman"/>
          <w:rtl w:val="0"/>
          <w:lang w:val="it-IT"/>
        </w:rPr>
        <w:t>al di l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della parola scritta, verso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incontro con altre arti e discipline. Tra queste, le arti visive hanno accompagnato con continuit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 xml:space="preserve">il lavoro di Celati, quali elementi portanti della sua ricerca su un </w:t>
      </w:r>
      <w:r>
        <w:rPr>
          <w:rFonts w:ascii="Times New Roman" w:hAnsi="Times New Roman" w:hint="default"/>
          <w:rtl w:val="0"/>
          <w:lang w:val="it-IT"/>
        </w:rPr>
        <w:t>«</w:t>
      </w:r>
      <w:r>
        <w:rPr>
          <w:rFonts w:ascii="Times New Roman" w:hAnsi="Times New Roman"/>
          <w:rtl w:val="0"/>
          <w:lang w:val="it-IT"/>
        </w:rPr>
        <w:t>pensiero figurale</w:t>
      </w:r>
      <w:r>
        <w:rPr>
          <w:rFonts w:ascii="Times New Roman" w:hAnsi="Times New Roman" w:hint="default"/>
          <w:rtl w:val="0"/>
          <w:lang w:val="it-IT"/>
        </w:rPr>
        <w:t xml:space="preserve">» </w:t>
      </w:r>
      <w:r>
        <w:rPr>
          <w:rFonts w:ascii="Times New Roman" w:hAnsi="Times New Roman"/>
          <w:rtl w:val="0"/>
          <w:lang w:val="it-IT"/>
        </w:rPr>
        <w:t>e come momenti di riflessione su alcune delle tematiche care allo scrittore: le forme della percezione,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esperienza e della relazione all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esterno, le interrogazioni sulla condizione del soggetto, la sua presenza e i suoi movimenti, la riflessione sull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idea di visione. 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Questo convegno vuole esplorare ed interrogare gli scambi, le interferenze e le relazioni delle arti visive con la scrittura di Celati, affrontando e ricostruendo anzitutto i plurimi legami che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autore ha intrattenuto e sollecitato con queste discipline, nella loro variet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e nel mutare del contesto dagli anni Sessanta a oggi.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obiettivo </w:t>
      </w:r>
      <w:r>
        <w:rPr>
          <w:rFonts w:ascii="Times New Roman" w:hAnsi="Times New Roman" w:hint="default"/>
          <w:rtl w:val="0"/>
          <w:lang w:val="it-IT"/>
        </w:rPr>
        <w:t xml:space="preserve">è </w:t>
      </w:r>
      <w:r>
        <w:rPr>
          <w:rFonts w:ascii="Times New Roman" w:hAnsi="Times New Roman"/>
          <w:rtl w:val="0"/>
          <w:lang w:val="it-IT"/>
        </w:rPr>
        <w:t>inoltre sviluppare un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analisi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elaborazione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etica e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estetica dello sguardo di Celati e della formazione dei dispositivi narrativi e filmici che rendono conto di questa presenza all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interno della sua opera. Se per Celati scrivere </w:t>
      </w:r>
      <w:r>
        <w:rPr>
          <w:rFonts w:ascii="Times New Roman" w:hAnsi="Times New Roman" w:hint="default"/>
          <w:rtl w:val="0"/>
          <w:lang w:val="it-IT"/>
        </w:rPr>
        <w:t>è «</w:t>
      </w:r>
      <w:r>
        <w:rPr>
          <w:rFonts w:ascii="Times New Roman" w:hAnsi="Times New Roman"/>
          <w:rtl w:val="0"/>
          <w:lang w:val="it-IT"/>
        </w:rPr>
        <w:t>un esercizio di sguardo</w:t>
      </w:r>
      <w:r>
        <w:rPr>
          <w:rFonts w:ascii="Times New Roman" w:hAnsi="Times New Roman" w:hint="default"/>
          <w:rtl w:val="0"/>
          <w:lang w:val="it-IT"/>
        </w:rPr>
        <w:t>»</w:t>
      </w:r>
      <w:r>
        <w:rPr>
          <w:rFonts w:ascii="Times New Roman" w:hAnsi="Times New Roman"/>
          <w:rtl w:val="0"/>
          <w:lang w:val="it-IT"/>
        </w:rPr>
        <w:t>, riflettere sui nodi e le implicazioni di questa ricerca significa studiare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interazione e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ibridazione tra forme, modalit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espressive, prestiti e immaginari. Per questo, si tratter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di comporre un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indagine ampia sui rapporti obliqui e mutevoli di Celati con le immagini, dal punto di vista delle narrative, degli scritti critici,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elaborazioni filmiche, delle collaborazioni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autore. 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Nel lavoro di Gianni Celati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/>
          <w:rtl w:val="0"/>
          <w:lang w:val="it-IT"/>
        </w:rPr>
        <w:t>e arti visive compongono</w:t>
      </w:r>
      <w:r>
        <w:rPr>
          <w:rFonts w:ascii="Times New Roman" w:hAnsi="Times New Roman"/>
          <w:rtl w:val="0"/>
          <w:lang w:val="fr-FR"/>
        </w:rPr>
        <w:t xml:space="preserve"> in tal modo </w:t>
      </w:r>
      <w:r>
        <w:rPr>
          <w:rFonts w:ascii="Times New Roman" w:hAnsi="Times New Roman"/>
          <w:rtl w:val="0"/>
          <w:lang w:val="it-IT"/>
        </w:rPr>
        <w:t>un panorama d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interessi ampio e ricco</w:t>
      </w:r>
      <w:r>
        <w:rPr>
          <w:rFonts w:ascii="Times New Roman" w:hAnsi="Times New Roman"/>
          <w:rtl w:val="0"/>
          <w:lang w:val="fr-FR"/>
        </w:rPr>
        <w:t xml:space="preserve">: esse costituiscono al tempo stesso una materia di riflessione e di formazione del pensiero, un oggetto di ricerca critica e artistica, un incontro e uno scambio per pratiche interdisciplinari e scritture ibride. Sviluppando </w:t>
      </w:r>
      <w:r>
        <w:rPr>
          <w:rFonts w:ascii="Times New Roman" w:hAnsi="Times New Roman"/>
          <w:rtl w:val="0"/>
          <w:lang w:val="it-IT"/>
        </w:rPr>
        <w:t>un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indagine trasversale</w:t>
      </w:r>
      <w:r>
        <w:rPr>
          <w:rFonts w:ascii="Times New Roman" w:hAnsi="Times New Roman"/>
          <w:rtl w:val="0"/>
          <w:lang w:val="fr-FR"/>
        </w:rPr>
        <w:t xml:space="preserve">, il convegno vuole </w:t>
      </w:r>
      <w:r>
        <w:rPr>
          <w:rFonts w:ascii="Times New Roman" w:hAnsi="Times New Roman"/>
          <w:rtl w:val="0"/>
          <w:lang w:val="it-IT"/>
        </w:rPr>
        <w:t>comporre i frammenti di un percorso artistico e teorico sui bordi della scrittura di Celati,</w:t>
      </w:r>
      <w:r>
        <w:rPr>
          <w:rFonts w:ascii="Times New Roman" w:hAnsi="Times New Roman"/>
          <w:rtl w:val="0"/>
          <w:lang w:val="fr-FR"/>
        </w:rPr>
        <w:t xml:space="preserve"> </w:t>
      </w:r>
      <w:r>
        <w:rPr>
          <w:rFonts w:ascii="Times New Roman" w:hAnsi="Times New Roman"/>
          <w:rtl w:val="0"/>
          <w:lang w:val="it-IT"/>
        </w:rPr>
        <w:t>per studiare la specificit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dei contributi e della riflessione sulle arti visive e della loro elaborazione nell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opera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autore.</w:t>
      </w:r>
      <w:r>
        <w:rPr>
          <w:rFonts w:ascii="Times New Roman" w:hAnsi="Times New Roman"/>
          <w:rtl w:val="0"/>
          <w:lang w:val="fr-FR"/>
        </w:rPr>
        <w:t xml:space="preserve"> 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In tal senso, le comunicazioni potranno inserirsi all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interno delle seguenti linee di indagine (non esaustive n</w:t>
      </w:r>
      <w:r>
        <w:rPr>
          <w:rFonts w:ascii="Times New Roman" w:hAnsi="Times New Roman" w:hint="default"/>
          <w:rtl w:val="0"/>
          <w:lang w:val="it-IT"/>
        </w:rPr>
        <w:t xml:space="preserve">é </w:t>
      </w:r>
      <w:r>
        <w:rPr>
          <w:rFonts w:ascii="Times New Roman" w:hAnsi="Times New Roman"/>
          <w:rtl w:val="0"/>
          <w:lang w:val="it-IT"/>
        </w:rPr>
        <w:t>vincolanti):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- Ricostruire ed indagare problematiche di lungo periodo presenti nel lavoro di Celati legate in particolare alle forme, agli usi, alla ricezione e all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elaborazione di pratiche legate alle arti visive, nel contesto degli sviluppi di queste discipline dagli anni Sessanta a oggi. 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- Discutere delle prospettive intermediali e interdisciplinari del dialogo tra Celati e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universo delle immagini, anche attraverso analisi di singole opere o in prospettiva comparatistica.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- Analizzare gli scritti critici di Gianni Celati sull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immagine e le arti visive. Si privilegeranno in questo campo gli interventi sugli usi critici, le influenze, le forme di scrittura adottate, le analisi di singoli artisti nonch</w:t>
      </w:r>
      <w:r>
        <w:rPr>
          <w:rFonts w:ascii="Times New Roman" w:hAnsi="Times New Roman" w:hint="default"/>
          <w:rtl w:val="0"/>
          <w:lang w:val="it-IT"/>
        </w:rPr>
        <w:t xml:space="preserve">é </w:t>
      </w:r>
      <w:r>
        <w:rPr>
          <w:rFonts w:ascii="Times New Roman" w:hAnsi="Times New Roman"/>
          <w:rtl w:val="0"/>
          <w:lang w:val="it-IT"/>
        </w:rPr>
        <w:t>letture pi</w:t>
      </w:r>
      <w:r>
        <w:rPr>
          <w:rFonts w:ascii="Times New Roman" w:hAnsi="Times New Roman" w:hint="default"/>
          <w:rtl w:val="0"/>
          <w:lang w:val="it-IT"/>
        </w:rPr>
        <w:t xml:space="preserve">ù </w:t>
      </w:r>
      <w:r>
        <w:rPr>
          <w:rFonts w:ascii="Times New Roman" w:hAnsi="Times New Roman"/>
          <w:rtl w:val="0"/>
          <w:lang w:val="it-IT"/>
        </w:rPr>
        <w:t>ampie che interroghino il percorso interpretativo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autore.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- Esaminare le intersezioni tra arti visive e letteratura da un punto di vista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estetica della scrittura, dei fenomeni intermediali, del rapporto al mondo sensibile e le sue tematiche e dei dispositivi messi in atto dall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autore, nonch</w:t>
      </w:r>
      <w:r>
        <w:rPr>
          <w:rFonts w:ascii="Times New Roman" w:hAnsi="Times New Roman" w:hint="default"/>
          <w:rtl w:val="0"/>
          <w:lang w:val="it-IT"/>
        </w:rPr>
        <w:t xml:space="preserve">é </w:t>
      </w:r>
      <w:r>
        <w:rPr>
          <w:rFonts w:ascii="Times New Roman" w:hAnsi="Times New Roman"/>
          <w:rtl w:val="0"/>
          <w:lang w:val="it-IT"/>
        </w:rPr>
        <w:t xml:space="preserve">la loro ricezione critica e gli </w:t>
      </w:r>
      <w:r>
        <w:rPr>
          <w:rFonts w:ascii="Times New Roman" w:hAnsi="Times New Roman"/>
          <w:i w:val="1"/>
          <w:iCs w:val="1"/>
          <w:rtl w:val="0"/>
          <w:lang w:val="it-IT"/>
        </w:rPr>
        <w:t>enjeux</w:t>
      </w:r>
      <w:r>
        <w:rPr>
          <w:rFonts w:ascii="Times New Roman" w:hAnsi="Times New Roman"/>
          <w:rtl w:val="0"/>
          <w:lang w:val="it-IT"/>
        </w:rPr>
        <w:t xml:space="preserve"> letterari, politici e sociali.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- Studiare le riflessioni sull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immagine nella ricerca filmica di Celati,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analisi dei documentari, le loro relazioni con la scrittura narrativa e con il coevo panorama del documentario cinematografico.</w:t>
      </w:r>
    </w:p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- Approfondire gli scambi, le collaborazioni e le amicizie con artisti visivi: la ricostruzione delle collaborazioni, lo sviluppo di un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indagine su influenze e modelli reciproci, e gli effetti di questi incontri sull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opera di Celati.</w:t>
      </w: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Le proposte di comunicazione, circa 350 parole accompagnate da una breve nota bio-bibliografica, dovranno essere inviate entro il </w:t>
      </w:r>
      <w:r>
        <w:rPr>
          <w:rFonts w:ascii="Times New Roman" w:hAnsi="Times New Roman"/>
          <w:b w:val="1"/>
          <w:bCs w:val="1"/>
          <w:rtl w:val="0"/>
          <w:lang w:val="it-IT"/>
        </w:rPr>
        <w:t>1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° </w:t>
      </w:r>
      <w:r>
        <w:rPr>
          <w:rFonts w:ascii="Times New Roman" w:hAnsi="Times New Roman"/>
          <w:b w:val="1"/>
          <w:bCs w:val="1"/>
          <w:rtl w:val="0"/>
          <w:lang w:val="it-IT"/>
        </w:rPr>
        <w:t>luglio 2018</w:t>
      </w:r>
      <w:r>
        <w:rPr>
          <w:rFonts w:ascii="Times New Roman" w:hAnsi="Times New Roman"/>
          <w:rtl w:val="0"/>
          <w:lang w:val="it-IT"/>
        </w:rPr>
        <w:t xml:space="preserve"> a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/>
          <w:rtl w:val="0"/>
          <w:lang w:val="it-IT"/>
        </w:rPr>
        <w:t xml:space="preserve"> seguent</w:t>
      </w:r>
      <w:r>
        <w:rPr>
          <w:rFonts w:ascii="Times New Roman" w:hAnsi="Times New Roman"/>
          <w:rtl w:val="0"/>
          <w:lang w:val="fr-FR"/>
        </w:rPr>
        <w:t>e</w:t>
      </w:r>
      <w:r>
        <w:rPr>
          <w:rFonts w:ascii="Times New Roman" w:hAnsi="Times New Roman"/>
          <w:rtl w:val="0"/>
          <w:lang w:val="it-IT"/>
        </w:rPr>
        <w:t xml:space="preserve"> indirizz</w:t>
      </w:r>
      <w:r>
        <w:rPr>
          <w:rFonts w:ascii="Times New Roman" w:hAnsi="Times New Roman"/>
          <w:rtl w:val="0"/>
          <w:lang w:val="fr-FR"/>
        </w:rPr>
        <w:t>o</w:t>
      </w:r>
      <w:r>
        <w:rPr>
          <w:rFonts w:ascii="Times New Roman" w:hAnsi="Times New Roman"/>
          <w:rtl w:val="0"/>
          <w:lang w:val="it-IT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"mailto:mmartelli@unistra.fr"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mmartelli@unistra.fr</w:t>
      </w:r>
      <w:r>
        <w:rPr/>
        <w:fldChar w:fldCharType="end" w:fldLock="0"/>
      </w: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Keynote speakers: </w:t>
      </w:r>
    </w:p>
    <w:p>
      <w:pPr>
        <w:pStyle w:val="Normal.0"/>
      </w:pPr>
      <w:r>
        <w:rPr>
          <w:rtl w:val="0"/>
        </w:rPr>
        <w:t>Marco Antonio Bazzocchi (Universit</w:t>
      </w:r>
      <w:r>
        <w:rPr>
          <w:rtl w:val="0"/>
        </w:rPr>
        <w:t xml:space="preserve">à </w:t>
      </w:r>
      <w:r>
        <w:rPr>
          <w:rtl w:val="0"/>
        </w:rPr>
        <w:t xml:space="preserve">di Bologna) </w:t>
      </w:r>
    </w:p>
    <w:p>
      <w:pPr>
        <w:pStyle w:val="Normal.0"/>
      </w:pPr>
      <w:r>
        <w:rPr>
          <w:rtl w:val="0"/>
        </w:rPr>
        <w:t>Marco Belpoliti (Universit</w:t>
      </w:r>
      <w:r>
        <w:rPr>
          <w:rtl w:val="0"/>
        </w:rPr>
        <w:t xml:space="preserve">à </w:t>
      </w:r>
      <w:r>
        <w:rPr>
          <w:rtl w:val="0"/>
        </w:rPr>
        <w:t>di Bergamo)</w:t>
      </w:r>
    </w:p>
    <w:p>
      <w:pPr>
        <w:pStyle w:val="Corp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Comitato organizzatore:</w:t>
      </w:r>
    </w:p>
    <w:p>
      <w:pPr>
        <w:pStyle w:val="Normal.0"/>
      </w:pPr>
      <w:r>
        <w:rPr>
          <w:rtl w:val="0"/>
        </w:rPr>
        <w:t xml:space="preserve">Il convegno </w:t>
      </w:r>
      <w:r>
        <w:rPr>
          <w:rtl w:val="0"/>
        </w:rPr>
        <w:t xml:space="preserve">è </w:t>
      </w:r>
      <w:r>
        <w:rPr>
          <w:rtl w:val="0"/>
        </w:rPr>
        <w:t>organizzato su iniziativa di Matteo Martelli (Universit</w:t>
      </w:r>
      <w:r>
        <w:rPr>
          <w:rtl w:val="0"/>
        </w:rPr>
        <w:t xml:space="preserve">é </w:t>
      </w:r>
      <w:r>
        <w:rPr>
          <w:rtl w:val="0"/>
        </w:rPr>
        <w:t>de Strasbourg) in collaborazione con Nunzia Palmieri (Universit</w:t>
      </w:r>
      <w:r>
        <w:rPr>
          <w:rtl w:val="0"/>
        </w:rPr>
        <w:t xml:space="preserve">à </w:t>
      </w:r>
      <w:r>
        <w:rPr>
          <w:rtl w:val="0"/>
        </w:rPr>
        <w:t xml:space="preserve">di Bergamo) e Marina Spunta (University of Leicester), e con il sostegno del centro di ricerca </w:t>
      </w:r>
      <w:r>
        <w:rPr>
          <w:i w:val="1"/>
          <w:iCs w:val="1"/>
          <w:rtl w:val="0"/>
          <w:lang w:val="it-IT"/>
        </w:rPr>
        <w:t>Culture et histoire dans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espace roman</w:t>
      </w:r>
      <w:r>
        <w:rPr>
          <w:rtl w:val="0"/>
        </w:rPr>
        <w:t xml:space="preserve"> (CHER </w:t>
      </w:r>
      <w:r>
        <w:rPr>
          <w:rtl w:val="0"/>
        </w:rPr>
        <w:t xml:space="preserve">– </w:t>
      </w:r>
      <w:r>
        <w:rPr>
          <w:rtl w:val="0"/>
        </w:rPr>
        <w:t>EA4376) dell</w:t>
      </w:r>
      <w:r>
        <w:rPr>
          <w:rtl w:val="0"/>
        </w:rPr>
        <w:t>’</w:t>
      </w:r>
      <w:r>
        <w:rPr>
          <w:rtl w:val="0"/>
        </w:rPr>
        <w:t>Universit</w:t>
      </w:r>
      <w:r>
        <w:rPr>
          <w:rtl w:val="0"/>
        </w:rPr>
        <w:t xml:space="preserve">à </w:t>
      </w:r>
      <w:r>
        <w:rPr>
          <w:rtl w:val="0"/>
        </w:rPr>
        <w:t xml:space="preserve">di Strasburgo, del </w:t>
      </w:r>
      <w:r>
        <w:rPr>
          <w:i w:val="1"/>
          <w:iCs w:val="1"/>
          <w:color w:val="000000"/>
          <w:u w:color="000000"/>
          <w:rtl w:val="0"/>
          <w:lang w:val="it-IT"/>
        </w:rPr>
        <w:t>Dipartimento di Lettere, Filosofia, Comunicazione</w:t>
      </w:r>
      <w:r>
        <w:rPr>
          <w:rtl w:val="0"/>
        </w:rPr>
        <w:t xml:space="preserve"> dell</w:t>
      </w:r>
      <w:r>
        <w:rPr>
          <w:rtl w:val="0"/>
        </w:rPr>
        <w:t>’</w:t>
      </w:r>
      <w:r>
        <w:rPr>
          <w:rtl w:val="0"/>
        </w:rPr>
        <w:t>Universit</w:t>
      </w:r>
      <w:r>
        <w:rPr>
          <w:rtl w:val="0"/>
        </w:rPr>
        <w:t xml:space="preserve">à </w:t>
      </w:r>
      <w:r>
        <w:rPr>
          <w:rtl w:val="0"/>
        </w:rPr>
        <w:t xml:space="preserve">di Bergamo e della </w:t>
      </w:r>
      <w:r>
        <w:rPr>
          <w:i w:val="1"/>
          <w:iCs w:val="1"/>
          <w:rtl w:val="0"/>
          <w:lang w:val="it-IT"/>
        </w:rPr>
        <w:t xml:space="preserve">School of Arts </w:t>
      </w:r>
      <w:r>
        <w:rPr>
          <w:rtl w:val="0"/>
        </w:rPr>
        <w:t>dell</w:t>
      </w:r>
      <w:r>
        <w:rPr>
          <w:rtl w:val="0"/>
        </w:rPr>
        <w:t>’</w:t>
      </w:r>
      <w:r>
        <w:rPr>
          <w:rtl w:val="0"/>
        </w:rPr>
        <w:t>Universit</w:t>
      </w:r>
      <w:r>
        <w:rPr>
          <w:rtl w:val="0"/>
        </w:rPr>
        <w:t xml:space="preserve">à </w:t>
      </w:r>
      <w:r>
        <w:rPr>
          <w:rtl w:val="0"/>
        </w:rPr>
        <w:t>di Leicester.</w:t>
      </w:r>
    </w:p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Comitato Scientifico:</w:t>
      </w:r>
    </w:p>
    <w:p>
      <w:pPr>
        <w:pStyle w:val="Corp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Patrick Barron (University Massachusetts Boston)</w:t>
      </w:r>
    </w:p>
    <w:p>
      <w:pPr>
        <w:pStyle w:val="Corp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Marco Antonio Bazzocchi (Universit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di Bologna)</w:t>
      </w:r>
    </w:p>
    <w:p>
      <w:pPr>
        <w:pStyle w:val="Corp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Marco Belpoliti (Universit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di Bergamo)</w:t>
      </w:r>
    </w:p>
    <w:p>
      <w:pPr>
        <w:pStyle w:val="Corp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Anna Frabetti (Universit</w:t>
      </w:r>
      <w:r>
        <w:rPr>
          <w:rFonts w:ascii="Times New Roman" w:hAnsi="Times New Roman" w:hint="default"/>
          <w:rtl w:val="0"/>
          <w:lang w:val="it-IT"/>
        </w:rPr>
        <w:t xml:space="preserve">é </w:t>
      </w:r>
      <w:r>
        <w:rPr>
          <w:rFonts w:ascii="Times New Roman" w:hAnsi="Times New Roman"/>
          <w:rtl w:val="0"/>
          <w:lang w:val="it-IT"/>
        </w:rPr>
        <w:t>de Strasbourg)</w:t>
      </w:r>
    </w:p>
    <w:p>
      <w:pPr>
        <w:pStyle w:val="Corp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Giulio Iacoli (Universit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di Parma)</w:t>
      </w:r>
    </w:p>
    <w:p>
      <w:pPr>
        <w:pStyle w:val="Corpo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Robert Lumley (University College London)</w:t>
      </w:r>
    </w:p>
    <w:p>
      <w:pPr>
        <w:pStyle w:val="Corp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Matteo Martelli (Universit</w:t>
      </w:r>
      <w:r>
        <w:rPr>
          <w:rFonts w:ascii="Times New Roman" w:hAnsi="Times New Roman" w:hint="default"/>
          <w:rtl w:val="0"/>
          <w:lang w:val="it-IT"/>
        </w:rPr>
        <w:t xml:space="preserve">é </w:t>
      </w:r>
      <w:r>
        <w:rPr>
          <w:rFonts w:ascii="Times New Roman" w:hAnsi="Times New Roman"/>
          <w:rtl w:val="0"/>
          <w:lang w:val="it-IT"/>
        </w:rPr>
        <w:t>de Strasbourg)</w:t>
      </w:r>
    </w:p>
    <w:p>
      <w:pPr>
        <w:pStyle w:val="Corp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Nunzia Palmieri (Universit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di Bergamo)</w:t>
      </w:r>
    </w:p>
    <w:p>
      <w:pPr>
        <w:pStyle w:val="Corpo"/>
        <w:rPr>
          <w:lang w:val="fr-FR"/>
        </w:rPr>
      </w:pPr>
      <w:r>
        <w:rPr>
          <w:rFonts w:ascii="Times New Roman" w:hAnsi="Times New Roman"/>
          <w:rtl w:val="0"/>
          <w:lang w:val="fr-FR"/>
        </w:rPr>
        <w:t>Marina Spunta (University of Leicester)</w:t>
      </w: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08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Lien">
    <w:name w:val="Lien"/>
    <w:rPr>
      <w:color w:val="0563c1"/>
      <w:u w:val="single" w:color="0563c1"/>
    </w:rPr>
  </w:style>
  <w:style w:type="character" w:styleId="Hyperlink.0">
    <w:name w:val="Hyperlink.0"/>
    <w:basedOn w:val="Lien"/>
    <w:next w:val="Hyperlink.0"/>
    <w:rPr>
      <w:rFonts w:ascii="Times New Roman" w:cs="Times New Roman" w:hAnsi="Times New Roman" w:eastAsia="Times New Roman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